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193AF" w14:textId="61DA5790" w:rsidR="001B05AF" w:rsidRPr="00C86978" w:rsidRDefault="00000000">
      <w:pPr>
        <w:pStyle w:val="P68B1DB1-Normal1"/>
        <w:rPr>
          <w:vanish w:val="0"/>
          <w:lang w:val="it-IT"/>
        </w:rPr>
      </w:pPr>
      <w:r w:rsidRPr="00C86978">
        <w:rPr>
          <w:vanish w:val="0"/>
          <w:lang w:val="it-IT"/>
        </w:rPr>
        <w:t>Case Study - Part 3</w:t>
      </w:r>
    </w:p>
    <w:p w14:paraId="332B8428" w14:textId="77777777" w:rsidR="001B05AF" w:rsidRPr="00C86978" w:rsidRDefault="001B05AF">
      <w:pPr>
        <w:rPr>
          <w:rFonts w:ascii="Courier New" w:hAnsi="Courier New" w:cs="Courier New"/>
          <w:sz w:val="21"/>
          <w:szCs w:val="21"/>
          <w:lang w:val="it-IT"/>
        </w:rPr>
      </w:pPr>
    </w:p>
    <w:p w14:paraId="61C88DF5" w14:textId="4E50A463" w:rsidR="001B05AF" w:rsidRPr="00C86978" w:rsidRDefault="00000000">
      <w:pPr>
        <w:pStyle w:val="P68B1DB1-PlainText2"/>
        <w:rPr>
          <w:lang w:val="it-IT"/>
        </w:rPr>
      </w:pPr>
      <w:r w:rsidRPr="00C86978">
        <w:rPr>
          <w:lang w:val="it-IT"/>
        </w:rPr>
        <w:t>RELATORE: Gert Mayer</w:t>
      </w:r>
    </w:p>
    <w:p w14:paraId="66317AAF" w14:textId="77777777" w:rsidR="001B05AF" w:rsidRPr="00C86978" w:rsidRDefault="001B05AF">
      <w:pPr>
        <w:rPr>
          <w:rFonts w:ascii="Courier New" w:hAnsi="Courier New" w:cs="Courier New"/>
          <w:sz w:val="21"/>
          <w:szCs w:val="21"/>
          <w:lang w:val="it-IT"/>
        </w:rPr>
      </w:pPr>
    </w:p>
    <w:p w14:paraId="02BE3331" w14:textId="41A70CA8" w:rsidR="001B05AF" w:rsidRPr="00C86978" w:rsidRDefault="00000000">
      <w:pPr>
        <w:pStyle w:val="P68B1DB1-Normal3"/>
        <w:rPr>
          <w:lang w:val="it-IT"/>
        </w:rPr>
      </w:pPr>
      <w:r w:rsidRPr="00C86978">
        <w:rPr>
          <w:lang w:val="it-IT"/>
        </w:rPr>
        <w:t>Il primo passo dell'anamnesi del paziente, e questo non può essere sottovalutato, richiede di identificare il problema. È essenziale parlare con il paziente, come ha suggerito J</w:t>
      </w:r>
      <w:r w:rsidR="00F36B3C">
        <w:rPr>
          <w:lang w:val="it-IT"/>
        </w:rPr>
        <w:t>oe</w:t>
      </w:r>
      <w:r w:rsidRPr="00C86978">
        <w:rPr>
          <w:lang w:val="it-IT"/>
        </w:rPr>
        <w:t>rg durante la sessione.</w:t>
      </w:r>
    </w:p>
    <w:p w14:paraId="644A68E5" w14:textId="77777777" w:rsidR="001B05AF" w:rsidRPr="00C86978" w:rsidRDefault="00000000">
      <w:pPr>
        <w:pStyle w:val="P68B1DB1-Normal3"/>
        <w:rPr>
          <w:lang w:val="it-IT"/>
        </w:rPr>
      </w:pPr>
      <w:r w:rsidRPr="00C86978">
        <w:rPr>
          <w:lang w:val="it-IT"/>
        </w:rPr>
        <w:t xml:space="preserve"> </w:t>
      </w:r>
    </w:p>
    <w:p w14:paraId="70F77A44" w14:textId="152793DE" w:rsidR="001B05AF" w:rsidRPr="00C86978" w:rsidRDefault="00000000">
      <w:pPr>
        <w:pStyle w:val="P68B1DB1-Normal3"/>
        <w:rPr>
          <w:lang w:val="it-IT"/>
        </w:rPr>
      </w:pPr>
      <w:r w:rsidRPr="00C86978">
        <w:rPr>
          <w:lang w:val="it-IT"/>
        </w:rPr>
        <w:t>Se non si pone la domanda, molti pazienti non associano il prurito all'insufficienza renale. Pensano che sia qualcosa di diverso. Quindi, solo noi conosciamo questo concetto e dobbiamo comunicare al paziente che si tratta di una complicanza comune del CKD-</w:t>
      </w:r>
      <w:proofErr w:type="spellStart"/>
      <w:r w:rsidRPr="00C86978">
        <w:rPr>
          <w:lang w:val="it-IT"/>
        </w:rPr>
        <w:t>aP</w:t>
      </w:r>
      <w:proofErr w:type="spellEnd"/>
      <w:r w:rsidRPr="00C86978">
        <w:rPr>
          <w:lang w:val="it-IT"/>
        </w:rPr>
        <w:t>.</w:t>
      </w:r>
    </w:p>
    <w:p w14:paraId="40802F77" w14:textId="77777777" w:rsidR="001B05AF" w:rsidRPr="00C86978" w:rsidRDefault="001B05AF">
      <w:pPr>
        <w:rPr>
          <w:rFonts w:ascii="Courier New" w:hAnsi="Courier New" w:cs="Courier New"/>
          <w:sz w:val="21"/>
          <w:szCs w:val="21"/>
          <w:lang w:val="it-IT"/>
        </w:rPr>
      </w:pPr>
    </w:p>
    <w:p w14:paraId="611A842D" w14:textId="7D2CF356" w:rsidR="001B05AF" w:rsidRPr="00C86978" w:rsidRDefault="00000000">
      <w:pPr>
        <w:pStyle w:val="P68B1DB1-Normal3"/>
        <w:rPr>
          <w:lang w:val="it-IT"/>
        </w:rPr>
      </w:pPr>
      <w:r w:rsidRPr="00C86978">
        <w:rPr>
          <w:lang w:val="it-IT"/>
        </w:rPr>
        <w:t>Se non lo chiedete, non vi accorgerete del prurito e il paziente continuerà a soffrirne.</w:t>
      </w:r>
    </w:p>
    <w:p w14:paraId="5B4D80CC" w14:textId="77777777" w:rsidR="001B05AF" w:rsidRPr="00C86978" w:rsidRDefault="00000000">
      <w:pPr>
        <w:pStyle w:val="P68B1DB1-Normal3"/>
        <w:rPr>
          <w:lang w:val="it-IT"/>
        </w:rPr>
      </w:pPr>
      <w:r w:rsidRPr="00C86978">
        <w:rPr>
          <w:lang w:val="it-IT"/>
        </w:rPr>
        <w:t xml:space="preserve"> </w:t>
      </w:r>
    </w:p>
    <w:p w14:paraId="1352D361" w14:textId="51BA776E" w:rsidR="001B05AF" w:rsidRPr="00C86978" w:rsidRDefault="00000000">
      <w:pPr>
        <w:pStyle w:val="P68B1DB1-Normal3"/>
        <w:rPr>
          <w:lang w:val="it-IT"/>
        </w:rPr>
      </w:pPr>
      <w:r w:rsidRPr="00C86978">
        <w:rPr>
          <w:lang w:val="it-IT"/>
        </w:rPr>
        <w:t>Il secondo passo richiede una valutazione dell'intensità. Questa viene eseguita con una scala numerica e può essere ripetuta più volte, non solo per seguire il decorso della malattia, e stabilire se si stia aggravando o meno, ma anche per monitorare l'efficacia della terapia.</w:t>
      </w:r>
    </w:p>
    <w:p w14:paraId="734C521A" w14:textId="77777777" w:rsidR="001B05AF" w:rsidRPr="00C86978" w:rsidRDefault="00000000">
      <w:pPr>
        <w:pStyle w:val="P68B1DB1-Normal3"/>
        <w:rPr>
          <w:lang w:val="it-IT"/>
        </w:rPr>
      </w:pPr>
      <w:r w:rsidRPr="00C86978">
        <w:rPr>
          <w:lang w:val="it-IT"/>
        </w:rPr>
        <w:t xml:space="preserve"> </w:t>
      </w:r>
    </w:p>
    <w:p w14:paraId="178CFE48" w14:textId="75C6630C" w:rsidR="001B05AF" w:rsidRPr="00C86978" w:rsidRDefault="00000000">
      <w:pPr>
        <w:pStyle w:val="P68B1DB1-Normal3"/>
        <w:rPr>
          <w:lang w:val="it-IT"/>
        </w:rPr>
      </w:pPr>
      <w:r w:rsidRPr="00C86978">
        <w:rPr>
          <w:lang w:val="it-IT"/>
        </w:rPr>
        <w:t xml:space="preserve">Il terzo passo può essere eseguito in diversi modi. Si può utilizzare la SADS, si può utilizzare la scala del prurito a </w:t>
      </w:r>
      <w:proofErr w:type="gramStart"/>
      <w:r w:rsidRPr="00C86978">
        <w:rPr>
          <w:lang w:val="it-IT"/>
        </w:rPr>
        <w:t>5</w:t>
      </w:r>
      <w:proofErr w:type="gramEnd"/>
      <w:r w:rsidRPr="00C86978">
        <w:rPr>
          <w:lang w:val="it-IT"/>
        </w:rPr>
        <w:t xml:space="preserve"> dimensioni per valutare l'impatto del prurito sulla qualità di vita.</w:t>
      </w:r>
    </w:p>
    <w:p w14:paraId="0FFE23AE" w14:textId="77777777" w:rsidR="001B05AF" w:rsidRPr="00C86978" w:rsidRDefault="00000000">
      <w:pPr>
        <w:pStyle w:val="P68B1DB1-Normal3"/>
        <w:rPr>
          <w:lang w:val="it-IT"/>
        </w:rPr>
      </w:pPr>
      <w:r w:rsidRPr="00C86978">
        <w:rPr>
          <w:lang w:val="it-IT"/>
        </w:rPr>
        <w:t xml:space="preserve"> </w:t>
      </w:r>
    </w:p>
    <w:p w14:paraId="09E767D3" w14:textId="44A663AA" w:rsidR="001B05AF" w:rsidRPr="00C86978" w:rsidRDefault="00000000">
      <w:pPr>
        <w:pStyle w:val="P68B1DB1-Normal3"/>
        <w:rPr>
          <w:lang w:val="it-IT"/>
        </w:rPr>
      </w:pPr>
      <w:r w:rsidRPr="00C86978">
        <w:rPr>
          <w:lang w:val="it-IT"/>
        </w:rPr>
        <w:t>Di solito, l'intensità e l'impatto sulla qualità di vita vanno di pari passo, ma ciò non è applicabile a ogni individuo e il nostro principale obiettivo è il miglioramento della qualità di vita.</w:t>
      </w:r>
    </w:p>
    <w:p w14:paraId="4B6F5C82" w14:textId="77777777" w:rsidR="001B05AF" w:rsidRPr="00C86978" w:rsidRDefault="001B05AF">
      <w:pPr>
        <w:rPr>
          <w:rFonts w:ascii="Courier New" w:hAnsi="Courier New" w:cs="Courier New"/>
          <w:sz w:val="21"/>
          <w:szCs w:val="21"/>
          <w:lang w:val="it-IT"/>
        </w:rPr>
      </w:pPr>
    </w:p>
    <w:p w14:paraId="32E26802" w14:textId="47BDDD48" w:rsidR="001B05AF" w:rsidRDefault="00000000">
      <w:pPr>
        <w:pStyle w:val="P68B1DB1-Normal3"/>
      </w:pPr>
      <w:r w:rsidRPr="00C86978">
        <w:rPr>
          <w:lang w:val="it-IT"/>
        </w:rPr>
        <w:t>Quindi, riassumendo, il paziente ha ricevuto una diagnosi di prurito associato alla malattia renale cronica con un'intensità moderata e, nell'ultimo periodo, grave.</w:t>
      </w:r>
    </w:p>
    <w:sectPr w:rsidR="001B05A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E5"/>
    <w:rsid w:val="00055E22"/>
    <w:rsid w:val="0006324A"/>
    <w:rsid w:val="000649F8"/>
    <w:rsid w:val="001B05AF"/>
    <w:rsid w:val="002858A4"/>
    <w:rsid w:val="002A5B3F"/>
    <w:rsid w:val="00413834"/>
    <w:rsid w:val="006D63FF"/>
    <w:rsid w:val="00720D62"/>
    <w:rsid w:val="0079720C"/>
    <w:rsid w:val="007A2A83"/>
    <w:rsid w:val="007B46D5"/>
    <w:rsid w:val="007F5F94"/>
    <w:rsid w:val="00950CA6"/>
    <w:rsid w:val="00962A3D"/>
    <w:rsid w:val="00A103E3"/>
    <w:rsid w:val="00A203E5"/>
    <w:rsid w:val="00A42036"/>
    <w:rsid w:val="00AC050E"/>
    <w:rsid w:val="00BD3085"/>
    <w:rsid w:val="00C86978"/>
    <w:rsid w:val="00F36B3C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0EC2B6"/>
  <w15:chartTrackingRefBased/>
  <w15:docId w15:val="{E6EC9136-1331-1A4C-9E20-13049219F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03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3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03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03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03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03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03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03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03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A203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3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03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03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03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03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03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03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03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03E5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03E5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03E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03E5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03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03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03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03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03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03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03E5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FC17A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17A0"/>
    <w:rPr>
      <w:rFonts w:ascii="Consolas" w:hAnsi="Consolas" w:cs="Consolas"/>
      <w:sz w:val="21"/>
      <w:szCs w:val="21"/>
    </w:rPr>
  </w:style>
  <w:style w:type="paragraph" w:customStyle="1" w:styleId="P68B1DB1-Normal1">
    <w:name w:val="P68B1DB1-Normal1"/>
    <w:basedOn w:val="Normal"/>
    <w:rPr>
      <w:rFonts w:ascii="Courier New" w:hAnsi="Courier New" w:cs="Courier New"/>
      <w:vanish/>
      <w:sz w:val="21"/>
      <w:szCs w:val="21"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232</Words>
  <Characters>1201</Characters>
  <Application>Microsoft Office Word</Application>
  <DocSecurity>0</DocSecurity>
  <Lines>27</Lines>
  <Paragraphs>5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9</cp:revision>
  <dcterms:created xsi:type="dcterms:W3CDTF">2025-09-25T10:53:00Z</dcterms:created>
  <dcterms:modified xsi:type="dcterms:W3CDTF">2025-10-01T11:45:00Z</dcterms:modified>
</cp:coreProperties>
</file>